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AA47" w14:textId="17EEB385" w:rsidR="004E748A" w:rsidRDefault="004E748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 Line: </w:t>
      </w:r>
      <w:r w:rsidR="00461479">
        <w:rPr>
          <w:rFonts w:ascii="Arial" w:hAnsi="Arial" w:cs="Arial"/>
          <w:sz w:val="24"/>
          <w:szCs w:val="24"/>
        </w:rPr>
        <w:t>[</w:t>
      </w:r>
      <w:r w:rsidR="002B5FB5">
        <w:rPr>
          <w:rFonts w:ascii="Arial" w:hAnsi="Arial" w:cs="Arial"/>
          <w:sz w:val="24"/>
          <w:szCs w:val="24"/>
        </w:rPr>
        <w:t>CEO</w:t>
      </w:r>
      <w:r w:rsidR="00A87B27">
        <w:rPr>
          <w:rFonts w:ascii="Arial" w:hAnsi="Arial" w:cs="Arial"/>
          <w:sz w:val="24"/>
          <w:szCs w:val="24"/>
        </w:rPr>
        <w:t xml:space="preserve"> </w:t>
      </w:r>
      <w:r w:rsidR="008B5238">
        <w:rPr>
          <w:rFonts w:ascii="Arial" w:hAnsi="Arial" w:cs="Arial"/>
          <w:sz w:val="24"/>
          <w:szCs w:val="24"/>
        </w:rPr>
        <w:t>Insight</w:t>
      </w:r>
      <w:r w:rsidR="00461479">
        <w:rPr>
          <w:rFonts w:ascii="Arial" w:hAnsi="Arial" w:cs="Arial"/>
          <w:sz w:val="24"/>
          <w:szCs w:val="24"/>
        </w:rPr>
        <w:t xml:space="preserve">] </w:t>
      </w:r>
      <w:r w:rsidR="008B5238">
        <w:rPr>
          <w:rFonts w:ascii="Arial" w:hAnsi="Arial" w:cs="Arial"/>
          <w:sz w:val="24"/>
          <w:szCs w:val="24"/>
        </w:rPr>
        <w:t xml:space="preserve">Find </w:t>
      </w:r>
      <w:r w:rsidR="005A4F1B">
        <w:rPr>
          <w:rFonts w:ascii="Arial" w:hAnsi="Arial" w:cs="Arial"/>
          <w:sz w:val="24"/>
          <w:szCs w:val="24"/>
        </w:rPr>
        <w:t>Impact Players</w:t>
      </w:r>
      <w:r w:rsidR="00800461">
        <w:rPr>
          <w:rFonts w:ascii="Arial" w:hAnsi="Arial" w:cs="Arial"/>
          <w:sz w:val="24"/>
          <w:szCs w:val="24"/>
        </w:rPr>
        <w:t xml:space="preserve"> </w:t>
      </w:r>
    </w:p>
    <w:p w14:paraId="11F0D20A" w14:textId="77777777" w:rsidR="004E748A" w:rsidRDefault="004E748A">
      <w:pPr>
        <w:contextualSpacing/>
        <w:rPr>
          <w:rFonts w:ascii="Arial" w:hAnsi="Arial" w:cs="Arial"/>
          <w:sz w:val="24"/>
          <w:szCs w:val="24"/>
        </w:rPr>
      </w:pPr>
    </w:p>
    <w:p w14:paraId="1A4668B5" w14:textId="4A3227D0" w:rsidR="004E748A" w:rsidRDefault="6CDF3A35" w:rsidP="41611DC1">
      <w:pPr>
        <w:contextualSpacing/>
        <w:jc w:val="center"/>
      </w:pPr>
      <w:r>
        <w:rPr>
          <w:noProof/>
        </w:rPr>
        <w:drawing>
          <wp:inline distT="0" distB="0" distL="0" distR="0" wp14:anchorId="15820A83" wp14:editId="583D9AC5">
            <wp:extent cx="2778033" cy="405130"/>
            <wp:effectExtent l="0" t="0" r="3810" b="0"/>
            <wp:docPr id="764527145" name="Picture 76452714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27145" name="Picture 764527145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262" cy="40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EA86" w14:textId="77777777" w:rsidR="004E748A" w:rsidRDefault="004E748A">
      <w:pPr>
        <w:contextualSpacing/>
      </w:pPr>
    </w:p>
    <w:p w14:paraId="6180AF48" w14:textId="7FC732A4" w:rsidR="00075293" w:rsidRDefault="00B0747C" w:rsidP="00106CA6">
      <w:pPr>
        <w:contextualSpacing/>
        <w:jc w:val="center"/>
        <w:rPr>
          <w:rFonts w:ascii="Arial" w:hAnsi="Arial" w:cs="Arial"/>
          <w:sz w:val="28"/>
          <w:szCs w:val="28"/>
        </w:rPr>
      </w:pPr>
      <w:r w:rsidRPr="41611DC1">
        <w:rPr>
          <w:rFonts w:ascii="Arial" w:hAnsi="Arial" w:cs="Arial"/>
          <w:sz w:val="28"/>
          <w:szCs w:val="28"/>
        </w:rPr>
        <w:t>What are Impact Players &amp; Where Do You Find Them?</w:t>
      </w:r>
    </w:p>
    <w:p w14:paraId="380B471E" w14:textId="74D3CE5D" w:rsidR="41611DC1" w:rsidRDefault="41611DC1" w:rsidP="41611DC1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28CF6305" w14:textId="06E95763" w:rsidR="3EC9E227" w:rsidRDefault="3EC9E227" w:rsidP="41611DC1">
      <w:pPr>
        <w:contextualSpacing/>
        <w:jc w:val="center"/>
      </w:pPr>
      <w:r>
        <w:rPr>
          <w:noProof/>
        </w:rPr>
        <w:drawing>
          <wp:inline distT="0" distB="0" distL="0" distR="0" wp14:anchorId="4796343B" wp14:editId="4E676A22">
            <wp:extent cx="4572000" cy="2647950"/>
            <wp:effectExtent l="0" t="0" r="0" b="0"/>
            <wp:docPr id="2013709003" name="Picture 20137090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09003" name="Picture 2013709003">
                      <a:hlinkClick r:id="rId5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ADED9" w14:textId="75EE22A5" w:rsidR="009766B3" w:rsidRDefault="009766B3" w:rsidP="41611D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9719" wp14:editId="14A3B09F">
                <wp:simplePos x="0" y="0"/>
                <wp:positionH relativeFrom="column">
                  <wp:posOffset>212090</wp:posOffset>
                </wp:positionH>
                <wp:positionV relativeFrom="paragraph">
                  <wp:posOffset>193878</wp:posOffset>
                </wp:positionV>
                <wp:extent cx="5501030" cy="43891"/>
                <wp:effectExtent l="0" t="0" r="23495" b="32385"/>
                <wp:wrapNone/>
                <wp:docPr id="1316121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6.7pt,15.25pt" to="449.85pt,18.7pt" w14:anchorId="0C0BD8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">
                <v:stroke joinstyle="miter"/>
              </v:line>
            </w:pict>
          </mc:Fallback>
        </mc:AlternateContent>
      </w:r>
    </w:p>
    <w:p w14:paraId="6DD654B0" w14:textId="77777777" w:rsidR="009766B3" w:rsidRDefault="009766B3" w:rsidP="004E748A">
      <w:pPr>
        <w:contextualSpacing/>
        <w:jc w:val="center"/>
        <w:rPr>
          <w:sz w:val="30"/>
          <w:szCs w:val="30"/>
        </w:rPr>
      </w:pPr>
    </w:p>
    <w:p w14:paraId="3DFF55D0" w14:textId="4D438003" w:rsidR="004E748A" w:rsidRPr="00506B12" w:rsidRDefault="00150CEC" w:rsidP="004E748A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Th</w:t>
      </w:r>
      <w:r w:rsidR="00EC0BCF">
        <w:rPr>
          <w:sz w:val="30"/>
          <w:szCs w:val="30"/>
        </w:rPr>
        <w:t>ey’re Everywhere…</w:t>
      </w:r>
      <w:r w:rsidR="00EC0BCF" w:rsidRPr="002E0B51">
        <w:rPr>
          <w:i/>
          <w:iCs/>
          <w:sz w:val="30"/>
          <w:szCs w:val="30"/>
        </w:rPr>
        <w:t>if</w:t>
      </w:r>
      <w:r w:rsidR="00EC0BCF">
        <w:rPr>
          <w:sz w:val="30"/>
          <w:szCs w:val="30"/>
        </w:rPr>
        <w:t xml:space="preserve"> You Know Where to Look</w:t>
      </w:r>
    </w:p>
    <w:p w14:paraId="4AC0100B" w14:textId="77777777" w:rsidR="001B34C3" w:rsidRDefault="001B34C3" w:rsidP="005F0488">
      <w:pPr>
        <w:jc w:val="center"/>
        <w:rPr>
          <w:rFonts w:ascii="Arial" w:hAnsi="Arial" w:cs="Arial"/>
          <w:sz w:val="24"/>
          <w:szCs w:val="24"/>
        </w:rPr>
      </w:pPr>
    </w:p>
    <w:p w14:paraId="117B43D2" w14:textId="65344E4A" w:rsidR="002E0B51" w:rsidRDefault="002E0B51" w:rsidP="005F04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Impact players </w:t>
      </w:r>
      <w:r w:rsidR="00961EC3">
        <w:rPr>
          <w:rFonts w:ascii="Arial" w:hAnsi="Arial" w:cs="Arial"/>
          <w:sz w:val="24"/>
          <w:szCs w:val="24"/>
        </w:rPr>
        <w:t xml:space="preserve">“are the all-stars of the workplace who bring their </w:t>
      </w:r>
      <w:r w:rsidR="00FC491F">
        <w:rPr>
          <w:rFonts w:ascii="Arial" w:hAnsi="Arial" w:cs="Arial"/>
          <w:sz w:val="24"/>
          <w:szCs w:val="24"/>
        </w:rPr>
        <w:t xml:space="preserve">A-game everywhere they go and </w:t>
      </w:r>
      <w:r w:rsidR="00F948B8">
        <w:rPr>
          <w:rFonts w:ascii="Arial" w:hAnsi="Arial" w:cs="Arial"/>
          <w:sz w:val="24"/>
          <w:szCs w:val="24"/>
        </w:rPr>
        <w:t xml:space="preserve">to </w:t>
      </w:r>
      <w:r w:rsidR="00FC491F">
        <w:rPr>
          <w:rFonts w:ascii="Arial" w:hAnsi="Arial" w:cs="Arial"/>
          <w:sz w:val="24"/>
          <w:szCs w:val="24"/>
        </w:rPr>
        <w:t xml:space="preserve">everything they do. They are people who could be dropped into any of a dozen </w:t>
      </w:r>
      <w:r w:rsidR="00FF2EE0">
        <w:rPr>
          <w:rFonts w:ascii="Arial" w:hAnsi="Arial" w:cs="Arial"/>
          <w:sz w:val="24"/>
          <w:szCs w:val="24"/>
        </w:rPr>
        <w:t xml:space="preserve">different roles and would find success. </w:t>
      </w:r>
      <w:r w:rsidR="00684F09">
        <w:rPr>
          <w:rFonts w:ascii="Arial" w:hAnsi="Arial" w:cs="Arial"/>
          <w:sz w:val="24"/>
          <w:szCs w:val="24"/>
        </w:rPr>
        <w:t>They are professionals who become instrumental to their organizations and thrive in times of economic hardship</w:t>
      </w:r>
      <w:r w:rsidR="000C39B1">
        <w:rPr>
          <w:rFonts w:ascii="Arial" w:hAnsi="Arial" w:cs="Arial"/>
          <w:sz w:val="24"/>
          <w:szCs w:val="24"/>
        </w:rPr>
        <w:t xml:space="preserve"> and change. They work with purpose and passion, but their passion is channeled, focused on </w:t>
      </w:r>
      <w:r w:rsidR="000A112D">
        <w:rPr>
          <w:rFonts w:ascii="Arial" w:hAnsi="Arial" w:cs="Arial"/>
          <w:sz w:val="24"/>
          <w:szCs w:val="24"/>
        </w:rPr>
        <w:t>what matters most to the organizations they work for and the issues of our time.”</w:t>
      </w:r>
    </w:p>
    <w:p w14:paraId="02812BFF" w14:textId="03DC7705" w:rsidR="000A112D" w:rsidRDefault="00915F5D" w:rsidP="005F0488">
      <w:pPr>
        <w:jc w:val="center"/>
        <w:rPr>
          <w:rFonts w:ascii="Arial" w:hAnsi="Arial" w:cs="Arial"/>
          <w:sz w:val="20"/>
          <w:szCs w:val="20"/>
        </w:rPr>
      </w:pPr>
      <w:r w:rsidRPr="41611DC1">
        <w:rPr>
          <w:rFonts w:ascii="Arial" w:hAnsi="Arial" w:cs="Arial"/>
          <w:sz w:val="20"/>
          <w:szCs w:val="20"/>
        </w:rPr>
        <w:t>(“Impact Players,</w:t>
      </w:r>
      <w:r w:rsidR="00613F8B" w:rsidRPr="41611DC1">
        <w:rPr>
          <w:rFonts w:ascii="Arial" w:hAnsi="Arial" w:cs="Arial"/>
          <w:sz w:val="20"/>
          <w:szCs w:val="20"/>
        </w:rPr>
        <w:t>” Harper Business, 2021)</w:t>
      </w:r>
    </w:p>
    <w:p w14:paraId="3BC416C3" w14:textId="1FE66CA2" w:rsidR="735E2CBB" w:rsidRDefault="735E2CBB" w:rsidP="41611DC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F40F3BE" wp14:editId="2EEA3021">
            <wp:extent cx="1905000" cy="1905000"/>
            <wp:effectExtent l="0" t="0" r="0" b="0"/>
            <wp:docPr id="637013768" name="Picture 63701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98F3" w14:textId="77777777" w:rsidR="002E0B51" w:rsidRPr="00F948B8" w:rsidRDefault="002E0B51" w:rsidP="002E0B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948B8">
        <w:rPr>
          <w:rFonts w:ascii="Arial" w:hAnsi="Arial" w:cs="Arial"/>
          <w:sz w:val="24"/>
          <w:szCs w:val="24"/>
        </w:rPr>
        <w:t>Liz Wiseman</w:t>
      </w:r>
    </w:p>
    <w:p w14:paraId="30F19CB6" w14:textId="77777777" w:rsidR="002E0B51" w:rsidRPr="00F948B8" w:rsidRDefault="002E0B51" w:rsidP="002E0B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948B8">
        <w:rPr>
          <w:rFonts w:ascii="Arial" w:hAnsi="Arial" w:cs="Arial"/>
          <w:sz w:val="24"/>
          <w:szCs w:val="24"/>
        </w:rPr>
        <w:lastRenderedPageBreak/>
        <w:t>CEO, The Wiseman Group</w:t>
      </w:r>
    </w:p>
    <w:p w14:paraId="5DAE0DA0" w14:textId="77777777" w:rsidR="002E0B51" w:rsidRDefault="002E0B51" w:rsidP="005F0488">
      <w:pPr>
        <w:jc w:val="center"/>
        <w:rPr>
          <w:rFonts w:ascii="Arial" w:hAnsi="Arial" w:cs="Arial"/>
          <w:sz w:val="24"/>
          <w:szCs w:val="24"/>
        </w:rPr>
      </w:pPr>
    </w:p>
    <w:p w14:paraId="157F97F0" w14:textId="4EEB4EC8" w:rsidR="007F600F" w:rsidRDefault="001542D8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10B3" wp14:editId="3735F60A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01030" cy="43891"/>
                <wp:effectExtent l="0" t="0" r="23495" b="32385"/>
                <wp:wrapNone/>
                <wp:docPr id="9629773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3.4pt" to="433.15pt,6.85pt" w14:anchorId="588E2C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">
                <v:stroke joinstyle="miter"/>
              </v:line>
            </w:pict>
          </mc:Fallback>
        </mc:AlternateContent>
      </w:r>
    </w:p>
    <w:p w14:paraId="31B2C6D2" w14:textId="4ED03D77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63FAD90" w14:textId="634A5A02" w:rsidR="00BC11BD" w:rsidRDefault="007642D1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Sounds like impact players are </w:t>
      </w:r>
      <w:r w:rsidR="003454B1">
        <w:rPr>
          <w:rFonts w:ascii="Arial" w:hAnsi="Arial" w:cs="Arial"/>
          <w:sz w:val="24"/>
          <w:szCs w:val="24"/>
        </w:rPr>
        <w:t>the people</w:t>
      </w:r>
      <w:r>
        <w:rPr>
          <w:rFonts w:ascii="Arial" w:hAnsi="Arial" w:cs="Arial"/>
          <w:sz w:val="24"/>
          <w:szCs w:val="24"/>
        </w:rPr>
        <w:t xml:space="preserve"> every chief executive want</w:t>
      </w:r>
      <w:r w:rsidR="00875C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find</w:t>
      </w:r>
      <w:r w:rsidR="00347BD8">
        <w:rPr>
          <w:rFonts w:ascii="Arial" w:hAnsi="Arial" w:cs="Arial"/>
          <w:sz w:val="24"/>
          <w:szCs w:val="24"/>
        </w:rPr>
        <w:t>,</w:t>
      </w:r>
      <w:r w:rsidR="001C51E2">
        <w:rPr>
          <w:rFonts w:ascii="Arial" w:hAnsi="Arial" w:cs="Arial"/>
          <w:sz w:val="24"/>
          <w:szCs w:val="24"/>
        </w:rPr>
        <w:t xml:space="preserve"> </w:t>
      </w:r>
      <w:r w:rsidR="003454B1">
        <w:rPr>
          <w:rFonts w:ascii="Arial" w:hAnsi="Arial" w:cs="Arial"/>
          <w:sz w:val="24"/>
          <w:szCs w:val="24"/>
        </w:rPr>
        <w:t>hire</w:t>
      </w:r>
      <w:r w:rsidR="00347BD8">
        <w:rPr>
          <w:rFonts w:ascii="Arial" w:hAnsi="Arial" w:cs="Arial"/>
          <w:sz w:val="24"/>
          <w:szCs w:val="24"/>
        </w:rPr>
        <w:t xml:space="preserve">, </w:t>
      </w:r>
      <w:r w:rsidR="005422B7">
        <w:rPr>
          <w:rFonts w:ascii="Arial" w:hAnsi="Arial" w:cs="Arial"/>
          <w:sz w:val="24"/>
          <w:szCs w:val="24"/>
        </w:rPr>
        <w:t>and</w:t>
      </w:r>
      <w:r w:rsidR="00347BD8">
        <w:rPr>
          <w:rFonts w:ascii="Arial" w:hAnsi="Arial" w:cs="Arial"/>
          <w:sz w:val="24"/>
          <w:szCs w:val="24"/>
        </w:rPr>
        <w:t xml:space="preserve"> develop</w:t>
      </w:r>
      <w:r w:rsidR="003454B1">
        <w:rPr>
          <w:rFonts w:ascii="Arial" w:hAnsi="Arial" w:cs="Arial"/>
          <w:sz w:val="24"/>
          <w:szCs w:val="24"/>
        </w:rPr>
        <w:t xml:space="preserve">…in abundance. </w:t>
      </w:r>
    </w:p>
    <w:p w14:paraId="4F6FC28C" w14:textId="7AFF00A6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D0AE1DF" w14:textId="6590E111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A12C408" w14:textId="25D2E3C3" w:rsidR="00BC11BD" w:rsidRDefault="00BC11BD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D8CA2" wp14:editId="24629BA3">
                <wp:simplePos x="0" y="0"/>
                <wp:positionH relativeFrom="column">
                  <wp:posOffset>0</wp:posOffset>
                </wp:positionH>
                <wp:positionV relativeFrom="paragraph">
                  <wp:posOffset>84963</wp:posOffset>
                </wp:positionV>
                <wp:extent cx="5501030" cy="43891"/>
                <wp:effectExtent l="0" t="0" r="23495" b="32385"/>
                <wp:wrapNone/>
                <wp:docPr id="1291275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030" cy="438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1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6.7pt" to="433.15pt,10.15pt" w14:anchorId="070F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">
                <v:stroke joinstyle="miter"/>
              </v:line>
            </w:pict>
          </mc:Fallback>
        </mc:AlternateContent>
      </w:r>
    </w:p>
    <w:p w14:paraId="71FAB974" w14:textId="2170F5B6" w:rsidR="007F600F" w:rsidRDefault="00347BD8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 w:rsidRPr="41611DC1">
        <w:rPr>
          <w:rFonts w:ascii="Arial" w:hAnsi="Arial" w:cs="Arial"/>
          <w:sz w:val="24"/>
          <w:szCs w:val="24"/>
        </w:rPr>
        <w:t>To Hear More from Liz</w:t>
      </w:r>
      <w:r w:rsidR="0096382B" w:rsidRPr="41611DC1">
        <w:rPr>
          <w:rFonts w:ascii="Arial" w:hAnsi="Arial" w:cs="Arial"/>
          <w:sz w:val="24"/>
          <w:szCs w:val="24"/>
        </w:rPr>
        <w:t xml:space="preserve">, </w:t>
      </w:r>
      <w:r w:rsidR="00FD79CD" w:rsidRPr="41611DC1">
        <w:rPr>
          <w:rFonts w:ascii="Arial" w:hAnsi="Arial" w:cs="Arial"/>
          <w:sz w:val="24"/>
          <w:szCs w:val="24"/>
        </w:rPr>
        <w:t>Attend the CEO Event of the Year</w:t>
      </w:r>
      <w:r w:rsidR="0096382B" w:rsidRPr="41611DC1">
        <w:rPr>
          <w:rFonts w:ascii="Arial" w:hAnsi="Arial" w:cs="Arial"/>
          <w:sz w:val="24"/>
          <w:szCs w:val="24"/>
        </w:rPr>
        <w:t xml:space="preserve"> </w:t>
      </w:r>
    </w:p>
    <w:p w14:paraId="7EA35093" w14:textId="2E443D0F" w:rsidR="41611DC1" w:rsidRDefault="41611DC1" w:rsidP="41611DC1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1455856" w14:textId="3640BABD" w:rsidR="1F5380E3" w:rsidRDefault="1F5380E3" w:rsidP="41611DC1">
      <w:pPr>
        <w:contextualSpacing/>
        <w:jc w:val="center"/>
      </w:pPr>
      <w:r>
        <w:rPr>
          <w:noProof/>
        </w:rPr>
        <w:drawing>
          <wp:inline distT="0" distB="0" distL="0" distR="0" wp14:anchorId="562BB8C9" wp14:editId="6B1D8A8F">
            <wp:extent cx="2529840" cy="363665"/>
            <wp:effectExtent l="0" t="0" r="3810" b="0"/>
            <wp:docPr id="672786107" name="Picture 67278610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86107" name="Picture 672786107">
                      <a:hlinkClick r:id="rId5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743" cy="3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DF98" w14:textId="7F7299FB" w:rsidR="00B43F3C" w:rsidRDefault="00B43F3C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CAFB302" w14:textId="6A8A38E7" w:rsidR="00D437AF" w:rsidRDefault="00A97DB0" w:rsidP="004E748A">
      <w:pPr>
        <w:contextualSpacing/>
        <w:jc w:val="center"/>
        <w:rPr>
          <w:rFonts w:ascii="Arial" w:hAnsi="Arial" w:cs="Arial"/>
          <w:sz w:val="24"/>
          <w:szCs w:val="24"/>
        </w:rPr>
      </w:pPr>
      <w:r w:rsidRPr="004E748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A0D21" wp14:editId="705F69C6">
                <wp:simplePos x="0" y="0"/>
                <wp:positionH relativeFrom="column">
                  <wp:posOffset>1792605</wp:posOffset>
                </wp:positionH>
                <wp:positionV relativeFrom="paragraph">
                  <wp:posOffset>130810</wp:posOffset>
                </wp:positionV>
                <wp:extent cx="2360930" cy="276225"/>
                <wp:effectExtent l="57150" t="38100" r="60960" b="85725"/>
                <wp:wrapSquare wrapText="bothSides"/>
                <wp:docPr id="217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888D" w14:textId="51DAB357" w:rsidR="004E748A" w:rsidRPr="00856873" w:rsidRDefault="00856873" w:rsidP="004E7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Secure </w:t>
                            </w:r>
                            <w:r w:rsidR="008C04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0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vladvisors.com/accelerate-2023" style="position:absolute;left:0;text-align:left;margin-left:141.15pt;margin-top:10.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" o:button="t" fillcolor="#ee853d [3029]" stroked="f">
                <v:fill color2="#ec7a2d [3173]" rotate="t" o:detectmouseclick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08888D" w14:textId="51DAB357" w:rsidR="004E748A" w:rsidRPr="00856873" w:rsidRDefault="00856873" w:rsidP="004E748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Secure </w:t>
                      </w:r>
                      <w:r w:rsidR="008C046E"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5FD8B8" w14:textId="77777777" w:rsidR="00D437AF" w:rsidRDefault="00D437AF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6A1C841D" w14:textId="77777777" w:rsidR="003658AE" w:rsidRDefault="003658AE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88D9F61" w14:textId="675987E8" w:rsidR="5B205155" w:rsidRDefault="5B205155" w:rsidP="41611DC1">
      <w:pPr>
        <w:contextualSpacing/>
        <w:jc w:val="center"/>
      </w:pPr>
    </w:p>
    <w:p w14:paraId="58C0557C" w14:textId="42778BDF" w:rsidR="003658AE" w:rsidRDefault="003658AE" w:rsidP="004E748A">
      <w:pPr>
        <w:contextualSpacing/>
        <w:jc w:val="center"/>
        <w:rPr>
          <w:rFonts w:ascii="Arial" w:hAnsi="Arial" w:cs="Arial"/>
          <w:sz w:val="24"/>
          <w:szCs w:val="24"/>
        </w:rPr>
      </w:pPr>
    </w:p>
    <w:sectPr w:rsidR="003658AE" w:rsidSect="00A97DB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5109"/>
    <w:multiLevelType w:val="hybridMultilevel"/>
    <w:tmpl w:val="1942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jcxsDS1MLa0MDRT0lEKTi0uzszPAykwqwUA70z06CwAAAA="/>
  </w:docVars>
  <w:rsids>
    <w:rsidRoot w:val="004E748A"/>
    <w:rsid w:val="00050091"/>
    <w:rsid w:val="00052859"/>
    <w:rsid w:val="00073BE8"/>
    <w:rsid w:val="00075293"/>
    <w:rsid w:val="000A112D"/>
    <w:rsid w:val="000A2F34"/>
    <w:rsid w:val="000C23E5"/>
    <w:rsid w:val="000C39B1"/>
    <w:rsid w:val="000E4C47"/>
    <w:rsid w:val="00103A74"/>
    <w:rsid w:val="00106CA6"/>
    <w:rsid w:val="00124457"/>
    <w:rsid w:val="00150CEC"/>
    <w:rsid w:val="001542D8"/>
    <w:rsid w:val="00162040"/>
    <w:rsid w:val="00176D03"/>
    <w:rsid w:val="001A13EA"/>
    <w:rsid w:val="001A1CCA"/>
    <w:rsid w:val="001A5FB8"/>
    <w:rsid w:val="001B34C3"/>
    <w:rsid w:val="001C51E2"/>
    <w:rsid w:val="001F512E"/>
    <w:rsid w:val="0024214D"/>
    <w:rsid w:val="00270641"/>
    <w:rsid w:val="00294028"/>
    <w:rsid w:val="002A4212"/>
    <w:rsid w:val="002B5FB5"/>
    <w:rsid w:val="002E0B51"/>
    <w:rsid w:val="003029CA"/>
    <w:rsid w:val="00311D6D"/>
    <w:rsid w:val="00323E07"/>
    <w:rsid w:val="003454B1"/>
    <w:rsid w:val="00347BD8"/>
    <w:rsid w:val="00355450"/>
    <w:rsid w:val="003658AE"/>
    <w:rsid w:val="00391972"/>
    <w:rsid w:val="003A5B8B"/>
    <w:rsid w:val="003E745A"/>
    <w:rsid w:val="00413161"/>
    <w:rsid w:val="00461479"/>
    <w:rsid w:val="00461EF8"/>
    <w:rsid w:val="004709CA"/>
    <w:rsid w:val="0048619B"/>
    <w:rsid w:val="0049445E"/>
    <w:rsid w:val="00497E70"/>
    <w:rsid w:val="004D1E16"/>
    <w:rsid w:val="004D42DD"/>
    <w:rsid w:val="004D7C48"/>
    <w:rsid w:val="004E748A"/>
    <w:rsid w:val="00506B12"/>
    <w:rsid w:val="00507604"/>
    <w:rsid w:val="00507E5F"/>
    <w:rsid w:val="00540CFF"/>
    <w:rsid w:val="005422B7"/>
    <w:rsid w:val="00550914"/>
    <w:rsid w:val="005519B4"/>
    <w:rsid w:val="005539C2"/>
    <w:rsid w:val="00560188"/>
    <w:rsid w:val="00591026"/>
    <w:rsid w:val="00596188"/>
    <w:rsid w:val="005A4F1B"/>
    <w:rsid w:val="005F0488"/>
    <w:rsid w:val="005F0894"/>
    <w:rsid w:val="00600551"/>
    <w:rsid w:val="006116D0"/>
    <w:rsid w:val="00613F8B"/>
    <w:rsid w:val="00626B2B"/>
    <w:rsid w:val="00653C4C"/>
    <w:rsid w:val="0067670B"/>
    <w:rsid w:val="00684F09"/>
    <w:rsid w:val="006A1A1B"/>
    <w:rsid w:val="006A6711"/>
    <w:rsid w:val="006D4761"/>
    <w:rsid w:val="00700718"/>
    <w:rsid w:val="00722A6D"/>
    <w:rsid w:val="00725735"/>
    <w:rsid w:val="007642D1"/>
    <w:rsid w:val="00774038"/>
    <w:rsid w:val="00787F65"/>
    <w:rsid w:val="007C2DFC"/>
    <w:rsid w:val="007F600F"/>
    <w:rsid w:val="00800461"/>
    <w:rsid w:val="00800F75"/>
    <w:rsid w:val="00804827"/>
    <w:rsid w:val="00810CD2"/>
    <w:rsid w:val="00830911"/>
    <w:rsid w:val="00856873"/>
    <w:rsid w:val="00867009"/>
    <w:rsid w:val="00874FAD"/>
    <w:rsid w:val="00875CBB"/>
    <w:rsid w:val="008A2D16"/>
    <w:rsid w:val="008B5238"/>
    <w:rsid w:val="008C046E"/>
    <w:rsid w:val="00906D89"/>
    <w:rsid w:val="00915F5D"/>
    <w:rsid w:val="00930938"/>
    <w:rsid w:val="00961EC3"/>
    <w:rsid w:val="0096382B"/>
    <w:rsid w:val="009766B3"/>
    <w:rsid w:val="009D3808"/>
    <w:rsid w:val="009F1638"/>
    <w:rsid w:val="00A56234"/>
    <w:rsid w:val="00A87B27"/>
    <w:rsid w:val="00A97DB0"/>
    <w:rsid w:val="00AF5BD6"/>
    <w:rsid w:val="00B06A25"/>
    <w:rsid w:val="00B0747C"/>
    <w:rsid w:val="00B24BF7"/>
    <w:rsid w:val="00B3352A"/>
    <w:rsid w:val="00B377CF"/>
    <w:rsid w:val="00B43F3C"/>
    <w:rsid w:val="00B44C2D"/>
    <w:rsid w:val="00B84AE1"/>
    <w:rsid w:val="00B95BBF"/>
    <w:rsid w:val="00BC11BD"/>
    <w:rsid w:val="00BF5839"/>
    <w:rsid w:val="00C0079F"/>
    <w:rsid w:val="00C0177F"/>
    <w:rsid w:val="00C2188F"/>
    <w:rsid w:val="00C24EBC"/>
    <w:rsid w:val="00C30D19"/>
    <w:rsid w:val="00C5457C"/>
    <w:rsid w:val="00C61EFA"/>
    <w:rsid w:val="00C628E1"/>
    <w:rsid w:val="00C72569"/>
    <w:rsid w:val="00C978C8"/>
    <w:rsid w:val="00D14A4F"/>
    <w:rsid w:val="00D36D0D"/>
    <w:rsid w:val="00D437AF"/>
    <w:rsid w:val="00DB148E"/>
    <w:rsid w:val="00DC2040"/>
    <w:rsid w:val="00DE0042"/>
    <w:rsid w:val="00DF5990"/>
    <w:rsid w:val="00E50AF8"/>
    <w:rsid w:val="00E60F84"/>
    <w:rsid w:val="00E96A6D"/>
    <w:rsid w:val="00EA08B9"/>
    <w:rsid w:val="00EC0BCF"/>
    <w:rsid w:val="00EC3828"/>
    <w:rsid w:val="00EC6D06"/>
    <w:rsid w:val="00ED0ABB"/>
    <w:rsid w:val="00ED2550"/>
    <w:rsid w:val="00F0207E"/>
    <w:rsid w:val="00F43E58"/>
    <w:rsid w:val="00F471D5"/>
    <w:rsid w:val="00F65DB7"/>
    <w:rsid w:val="00F92C74"/>
    <w:rsid w:val="00F937E1"/>
    <w:rsid w:val="00F948B8"/>
    <w:rsid w:val="00FA5976"/>
    <w:rsid w:val="00FA7CCD"/>
    <w:rsid w:val="00FC491F"/>
    <w:rsid w:val="00FD79CD"/>
    <w:rsid w:val="00FE2F42"/>
    <w:rsid w:val="00FF2EE0"/>
    <w:rsid w:val="00FF5A18"/>
    <w:rsid w:val="05A2E6CF"/>
    <w:rsid w:val="073EB730"/>
    <w:rsid w:val="08C88271"/>
    <w:rsid w:val="1C0EF61C"/>
    <w:rsid w:val="1F5380E3"/>
    <w:rsid w:val="3EC9E227"/>
    <w:rsid w:val="41611DC1"/>
    <w:rsid w:val="43184B2B"/>
    <w:rsid w:val="59A59DFF"/>
    <w:rsid w:val="5B205155"/>
    <w:rsid w:val="6A494614"/>
    <w:rsid w:val="6CDF3A35"/>
    <w:rsid w:val="735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77BA"/>
  <w15:chartTrackingRefBased/>
  <w15:docId w15:val="{A2F6413C-5ECC-4449-B9BA-18892AA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vladvisors.com/accelerate-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Gibson</dc:creator>
  <cp:keywords/>
  <dc:description/>
  <cp:lastModifiedBy>Kendra Smith</cp:lastModifiedBy>
  <cp:revision>3</cp:revision>
  <dcterms:created xsi:type="dcterms:W3CDTF">2023-08-01T12:39:00Z</dcterms:created>
  <dcterms:modified xsi:type="dcterms:W3CDTF">2023-08-01T15:20:00Z</dcterms:modified>
</cp:coreProperties>
</file>